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8479" w14:textId="77777777" w:rsidR="005137C3" w:rsidRDefault="00000000">
      <w:pPr>
        <w:widowControl/>
        <w:spacing w:line="500" w:lineRule="exact"/>
        <w:jc w:val="center"/>
        <w:rPr>
          <w:rFonts w:asciiTheme="minorEastAsia" w:eastAsiaTheme="minorEastAsia" w:hAnsiTheme="minorEastAsia" w:cs="宋体"/>
          <w:b/>
          <w:bCs/>
          <w:color w:val="000000"/>
          <w:kern w:val="0"/>
          <w:sz w:val="32"/>
          <w:szCs w:val="32"/>
        </w:rPr>
      </w:pPr>
      <w:r>
        <w:rPr>
          <w:rFonts w:asciiTheme="minorEastAsia" w:eastAsiaTheme="minorEastAsia" w:hAnsiTheme="minorEastAsia" w:cs="宋体" w:hint="eastAsia"/>
          <w:b/>
          <w:bCs/>
          <w:color w:val="000000"/>
          <w:kern w:val="0"/>
          <w:sz w:val="32"/>
          <w:szCs w:val="32"/>
        </w:rPr>
        <w:t>清单编制说明</w:t>
      </w:r>
    </w:p>
    <w:p w14:paraId="7EA6CA8E" w14:textId="77777777" w:rsidR="005137C3" w:rsidRDefault="00000000">
      <w:pPr>
        <w:numPr>
          <w:ilvl w:val="0"/>
          <w:numId w:val="1"/>
        </w:numPr>
        <w:spacing w:line="5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工程概况：</w:t>
      </w:r>
    </w:p>
    <w:p w14:paraId="5FB5970E" w14:textId="05FABF54" w:rsidR="005137C3" w:rsidRDefault="00000000">
      <w:pPr>
        <w:widowControl/>
        <w:spacing w:line="500" w:lineRule="exact"/>
        <w:ind w:firstLine="420"/>
        <w:jc w:val="left"/>
        <w:rPr>
          <w:rFonts w:asciiTheme="minorEastAsia" w:eastAsiaTheme="minorEastAsia" w:hAnsiTheme="minorEastAsia" w:cs="宋体"/>
          <w:kern w:val="0"/>
          <w:sz w:val="24"/>
          <w:szCs w:val="24"/>
        </w:rPr>
      </w:pPr>
      <w:r>
        <w:rPr>
          <w:rFonts w:asciiTheme="minorEastAsia" w:eastAsiaTheme="minorEastAsia" w:hAnsiTheme="minorEastAsia" w:hint="eastAsia"/>
          <w:sz w:val="24"/>
          <w:szCs w:val="24"/>
        </w:rPr>
        <w:t>本工程为</w:t>
      </w:r>
      <w:r w:rsidR="004943E4" w:rsidRPr="004943E4">
        <w:rPr>
          <w:rFonts w:asciiTheme="minorEastAsia" w:eastAsiaTheme="minorEastAsia" w:hAnsiTheme="minorEastAsia" w:hint="eastAsia"/>
          <w:color w:val="000000" w:themeColor="text1"/>
          <w:sz w:val="24"/>
          <w:szCs w:val="24"/>
        </w:rPr>
        <w:t>江苏南通二棉有限公司-食堂操作间改造</w:t>
      </w:r>
      <w:r w:rsidR="004943E4">
        <w:rPr>
          <w:rFonts w:asciiTheme="minorEastAsia" w:eastAsiaTheme="minorEastAsia" w:hAnsiTheme="minorEastAsia" w:hint="eastAsia"/>
          <w:color w:val="000000" w:themeColor="text1"/>
          <w:sz w:val="24"/>
          <w:szCs w:val="24"/>
        </w:rPr>
        <w:t>工程</w:t>
      </w:r>
      <w:r>
        <w:rPr>
          <w:rStyle w:val="NormalCharacter"/>
          <w:rFonts w:ascii="Times New Roman" w:hAnsi="Times New Roman" w:hint="eastAsia"/>
          <w:color w:val="000000"/>
          <w:kern w:val="0"/>
          <w:sz w:val="24"/>
          <w:szCs w:val="24"/>
        </w:rPr>
        <w:t>。</w:t>
      </w:r>
    </w:p>
    <w:p w14:paraId="5470DC76" w14:textId="77777777" w:rsidR="005137C3" w:rsidRDefault="00000000">
      <w:pPr>
        <w:pStyle w:val="a9"/>
        <w:numPr>
          <w:ilvl w:val="0"/>
          <w:numId w:val="1"/>
        </w:numPr>
        <w:spacing w:line="500" w:lineRule="exact"/>
        <w:ind w:firstLineChars="0"/>
        <w:rPr>
          <w:rFonts w:asciiTheme="minorEastAsia" w:eastAsiaTheme="minorEastAsia" w:hAnsiTheme="minorEastAsia"/>
          <w:sz w:val="24"/>
          <w:szCs w:val="24"/>
        </w:rPr>
      </w:pPr>
      <w:r>
        <w:rPr>
          <w:rFonts w:asciiTheme="minorEastAsia" w:eastAsiaTheme="minorEastAsia" w:hAnsiTheme="minorEastAsia" w:hint="eastAsia"/>
          <w:sz w:val="24"/>
          <w:szCs w:val="24"/>
        </w:rPr>
        <w:t>工程招标控制价编制依据：</w:t>
      </w:r>
    </w:p>
    <w:p w14:paraId="08C675AF" w14:textId="77777777" w:rsidR="005137C3" w:rsidRDefault="00000000">
      <w:pPr>
        <w:adjustRightInd w:val="0"/>
        <w:spacing w:line="500" w:lineRule="exact"/>
        <w:ind w:firstLineChars="150" w:firstLine="360"/>
        <w:outlineLvl w:val="0"/>
        <w:rPr>
          <w:rFonts w:asciiTheme="minorEastAsia" w:eastAsiaTheme="minorEastAsia" w:hAnsiTheme="minorEastAsia" w:cs="宋体"/>
          <w:sz w:val="24"/>
          <w:szCs w:val="24"/>
        </w:rPr>
      </w:pPr>
      <w:r>
        <w:rPr>
          <w:rFonts w:asciiTheme="minorEastAsia" w:eastAsiaTheme="minorEastAsia" w:hAnsiTheme="minorEastAsia" w:hint="eastAsia"/>
          <w:sz w:val="24"/>
          <w:szCs w:val="24"/>
        </w:rPr>
        <w:t>1、</w:t>
      </w:r>
      <w:r>
        <w:rPr>
          <w:rFonts w:asciiTheme="minorEastAsia" w:eastAsiaTheme="minorEastAsia" w:hAnsiTheme="minorEastAsia" w:cs="宋体" w:hint="eastAsia"/>
          <w:sz w:val="24"/>
          <w:szCs w:val="24"/>
        </w:rPr>
        <w:t>本工程施工图及其工程量清单，《建设工程工程量清单计价规范》（GB50500-2013）、</w:t>
      </w:r>
      <w:r>
        <w:rPr>
          <w:rFonts w:asciiTheme="minorEastAsia" w:eastAsiaTheme="minorEastAsia" w:hAnsiTheme="minorEastAsia" w:cstheme="minorEastAsia" w:hint="eastAsia"/>
          <w:sz w:val="24"/>
          <w:szCs w:val="24"/>
        </w:rPr>
        <w:t>编制工程量清单；</w:t>
      </w:r>
    </w:p>
    <w:p w14:paraId="409D73BF" w14:textId="77777777" w:rsidR="005137C3" w:rsidRDefault="00000000">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sz w:val="24"/>
          <w:szCs w:val="24"/>
        </w:rPr>
        <w:t>2</w:t>
      </w:r>
      <w:r>
        <w:rPr>
          <w:rFonts w:asciiTheme="minorEastAsia" w:eastAsiaTheme="minorEastAsia" w:hAnsiTheme="minorEastAsia" w:cs="宋体" w:hint="eastAsia"/>
          <w:sz w:val="24"/>
          <w:szCs w:val="24"/>
        </w:rPr>
        <w:t>、《江苏土建装饰工程计价表》（2</w:t>
      </w:r>
      <w:r>
        <w:rPr>
          <w:rFonts w:asciiTheme="minorEastAsia" w:eastAsiaTheme="minorEastAsia" w:hAnsiTheme="minorEastAsia" w:cs="宋体"/>
          <w:sz w:val="24"/>
          <w:szCs w:val="24"/>
        </w:rPr>
        <w:t>01</w:t>
      </w:r>
      <w:r>
        <w:rPr>
          <w:rFonts w:asciiTheme="minorEastAsia" w:eastAsiaTheme="minorEastAsia" w:hAnsiTheme="minorEastAsia" w:cs="宋体" w:hint="eastAsia"/>
          <w:sz w:val="24"/>
          <w:szCs w:val="24"/>
        </w:rPr>
        <w:t>4版）；</w:t>
      </w:r>
    </w:p>
    <w:p w14:paraId="736E3090" w14:textId="77777777" w:rsidR="005137C3" w:rsidRDefault="00000000">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sz w:val="24"/>
          <w:szCs w:val="24"/>
        </w:rPr>
        <w:t>3</w:t>
      </w:r>
      <w:r>
        <w:rPr>
          <w:rFonts w:asciiTheme="minorEastAsia" w:eastAsiaTheme="minorEastAsia" w:hAnsiTheme="minorEastAsia" w:cs="宋体" w:hint="eastAsia"/>
          <w:sz w:val="24"/>
          <w:szCs w:val="24"/>
        </w:rPr>
        <w:t>、</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江苏安装工程计价表</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（2014版）；</w:t>
      </w:r>
    </w:p>
    <w:p w14:paraId="6549FDC5" w14:textId="77777777" w:rsidR="005137C3" w:rsidRDefault="00000000">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4、</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江苏市政工程计价表</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（2014版）；</w:t>
      </w:r>
    </w:p>
    <w:p w14:paraId="62995956" w14:textId="77777777" w:rsidR="005137C3" w:rsidRDefault="00000000">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5、《江苏省建设工程费用定额》2014年版；</w:t>
      </w:r>
    </w:p>
    <w:p w14:paraId="3005323A" w14:textId="77777777" w:rsidR="005137C3" w:rsidRDefault="00000000">
      <w:pPr>
        <w:adjustRightInd w:val="0"/>
        <w:spacing w:line="500" w:lineRule="exact"/>
        <w:ind w:firstLineChars="150" w:firstLine="360"/>
        <w:outlineLvl w:val="0"/>
        <w:rPr>
          <w:rFonts w:ascii="宋体" w:hAnsi="宋体"/>
          <w:sz w:val="24"/>
          <w:szCs w:val="24"/>
        </w:rPr>
      </w:pPr>
      <w:r>
        <w:rPr>
          <w:rFonts w:ascii="宋体" w:hAnsi="宋体" w:hint="eastAsia"/>
          <w:sz w:val="24"/>
          <w:szCs w:val="24"/>
        </w:rPr>
        <w:t>6、《省住房城乡建设厅关于建筑业实施营改增后江苏省建设工程计价依据调整的通知》（苏建价【2016】154号）及</w:t>
      </w:r>
      <w:r>
        <w:rPr>
          <w:rFonts w:ascii="宋体" w:hAnsi="宋体"/>
          <w:sz w:val="24"/>
          <w:szCs w:val="24"/>
        </w:rPr>
        <w:t>《</w:t>
      </w:r>
      <w:r>
        <w:rPr>
          <w:rFonts w:ascii="宋体" w:hAnsi="宋体" w:hint="eastAsia"/>
          <w:sz w:val="24"/>
          <w:szCs w:val="24"/>
        </w:rPr>
        <w:t>江苏省城乡</w:t>
      </w:r>
      <w:r>
        <w:rPr>
          <w:rFonts w:ascii="宋体" w:hAnsi="宋体"/>
          <w:sz w:val="24"/>
          <w:szCs w:val="24"/>
        </w:rPr>
        <w:t>建设厅关于调整建设工程计价增值税税率的通知》</w:t>
      </w:r>
      <w:r>
        <w:rPr>
          <w:rFonts w:ascii="宋体" w:hAnsi="宋体" w:hint="eastAsia"/>
          <w:sz w:val="24"/>
          <w:szCs w:val="24"/>
        </w:rPr>
        <w:t>（苏</w:t>
      </w:r>
      <w:r>
        <w:rPr>
          <w:rFonts w:ascii="宋体" w:hAnsi="宋体"/>
          <w:sz w:val="24"/>
          <w:szCs w:val="24"/>
        </w:rPr>
        <w:t>建</w:t>
      </w:r>
      <w:r>
        <w:rPr>
          <w:rFonts w:ascii="宋体" w:hAnsi="宋体" w:hint="eastAsia"/>
          <w:sz w:val="24"/>
          <w:szCs w:val="24"/>
        </w:rPr>
        <w:t>函价【201</w:t>
      </w:r>
      <w:r>
        <w:rPr>
          <w:rFonts w:ascii="宋体" w:hAnsi="宋体"/>
          <w:sz w:val="24"/>
          <w:szCs w:val="24"/>
        </w:rPr>
        <w:t>9</w:t>
      </w:r>
      <w:r>
        <w:rPr>
          <w:rFonts w:ascii="宋体" w:hAnsi="宋体" w:hint="eastAsia"/>
          <w:sz w:val="24"/>
          <w:szCs w:val="24"/>
        </w:rPr>
        <w:t>】</w:t>
      </w:r>
      <w:r>
        <w:rPr>
          <w:rFonts w:ascii="宋体" w:hAnsi="宋体"/>
          <w:sz w:val="24"/>
          <w:szCs w:val="24"/>
        </w:rPr>
        <w:t>178</w:t>
      </w:r>
      <w:r>
        <w:rPr>
          <w:rFonts w:ascii="宋体" w:hAnsi="宋体" w:hint="eastAsia"/>
          <w:sz w:val="24"/>
          <w:szCs w:val="24"/>
        </w:rPr>
        <w:t>号）规定</w:t>
      </w:r>
      <w:r>
        <w:rPr>
          <w:rFonts w:ascii="宋体" w:hAnsi="宋体"/>
          <w:sz w:val="24"/>
          <w:szCs w:val="24"/>
        </w:rPr>
        <w:t>的标准计取；</w:t>
      </w:r>
    </w:p>
    <w:p w14:paraId="5264A9D2" w14:textId="0820C6AC" w:rsidR="005137C3" w:rsidRDefault="0000000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7、本工程预算价材料按《南通建设工程造价信息》2023年第</w:t>
      </w:r>
      <w:r w:rsidR="004943E4">
        <w:rPr>
          <w:rFonts w:asciiTheme="minorEastAsia" w:eastAsiaTheme="minorEastAsia" w:hAnsiTheme="minorEastAsia"/>
          <w:sz w:val="24"/>
          <w:szCs w:val="24"/>
        </w:rPr>
        <w:t>7</w:t>
      </w:r>
      <w:r>
        <w:rPr>
          <w:rFonts w:asciiTheme="minorEastAsia" w:eastAsiaTheme="minorEastAsia" w:hAnsiTheme="minorEastAsia" w:hint="eastAsia"/>
          <w:sz w:val="24"/>
          <w:szCs w:val="24"/>
        </w:rPr>
        <w:t>期；</w:t>
      </w:r>
    </w:p>
    <w:p w14:paraId="7AD3B374" w14:textId="77777777" w:rsidR="005137C3" w:rsidRDefault="0000000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8、人工工资</w:t>
      </w:r>
      <w:r>
        <w:rPr>
          <w:rFonts w:asciiTheme="minorEastAsia" w:eastAsiaTheme="minorEastAsia" w:hAnsiTheme="minorEastAsia"/>
          <w:color w:val="000000"/>
          <w:sz w:val="24"/>
          <w:szCs w:val="24"/>
        </w:rPr>
        <w:t>根据（苏建</w:t>
      </w:r>
      <w:r>
        <w:rPr>
          <w:rFonts w:asciiTheme="minorEastAsia" w:eastAsiaTheme="minorEastAsia" w:hAnsiTheme="minorEastAsia" w:hint="eastAsia"/>
          <w:color w:val="000000"/>
          <w:sz w:val="24"/>
          <w:szCs w:val="24"/>
        </w:rPr>
        <w:t>函</w:t>
      </w:r>
      <w:r>
        <w:rPr>
          <w:rFonts w:asciiTheme="minorEastAsia" w:eastAsiaTheme="minorEastAsia" w:hAnsiTheme="minorEastAsia"/>
          <w:color w:val="000000"/>
          <w:sz w:val="24"/>
          <w:szCs w:val="24"/>
        </w:rPr>
        <w:t>价〔</w:t>
      </w:r>
      <w:r>
        <w:rPr>
          <w:rFonts w:asciiTheme="minorEastAsia" w:eastAsiaTheme="minorEastAsia" w:hAnsiTheme="minorEastAsia" w:hint="eastAsia"/>
          <w:color w:val="000000"/>
          <w:sz w:val="24"/>
          <w:szCs w:val="24"/>
        </w:rPr>
        <w:t>2023</w:t>
      </w:r>
      <w:r>
        <w:rPr>
          <w:rFonts w:asciiTheme="minorEastAsia" w:eastAsiaTheme="minorEastAsia" w:hAnsiTheme="minorEastAsia"/>
          <w:color w:val="000000"/>
          <w:sz w:val="24"/>
          <w:szCs w:val="24"/>
        </w:rPr>
        <w:t>〕</w:t>
      </w:r>
      <w:r>
        <w:rPr>
          <w:rFonts w:asciiTheme="minorEastAsia" w:eastAsiaTheme="minorEastAsia" w:hAnsiTheme="minorEastAsia" w:hint="eastAsia"/>
          <w:color w:val="000000"/>
          <w:sz w:val="24"/>
          <w:szCs w:val="24"/>
        </w:rPr>
        <w:t>63</w:t>
      </w:r>
      <w:r>
        <w:rPr>
          <w:rFonts w:asciiTheme="minorEastAsia" w:eastAsiaTheme="minorEastAsia" w:hAnsiTheme="minorEastAsia"/>
          <w:color w:val="000000"/>
          <w:sz w:val="24"/>
          <w:szCs w:val="24"/>
        </w:rPr>
        <w:t>号文）</w:t>
      </w:r>
      <w:r>
        <w:rPr>
          <w:rFonts w:asciiTheme="minorEastAsia" w:eastAsiaTheme="minorEastAsia" w:hAnsiTheme="minorEastAsia" w:hint="eastAsia"/>
          <w:color w:val="000000"/>
          <w:sz w:val="24"/>
          <w:szCs w:val="24"/>
        </w:rPr>
        <w:t>；</w:t>
      </w:r>
    </w:p>
    <w:p w14:paraId="26986500" w14:textId="77777777" w:rsidR="005137C3" w:rsidRDefault="0000000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9、省市现行各类造价文件；</w:t>
      </w:r>
    </w:p>
    <w:p w14:paraId="3F676E37" w14:textId="77777777" w:rsidR="005137C3" w:rsidRDefault="0000000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10、相关规范、标准图集及技术规范。</w:t>
      </w:r>
    </w:p>
    <w:p w14:paraId="7DFC1D2D" w14:textId="77777777" w:rsidR="005137C3" w:rsidRDefault="00000000">
      <w:pPr>
        <w:spacing w:line="5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三、规费、安全文明施工费及税金费率：</w:t>
      </w:r>
    </w:p>
    <w:tbl>
      <w:tblPr>
        <w:tblpPr w:leftFromText="180" w:rightFromText="180" w:vertAnchor="text" w:horzAnchor="margin" w:tblpY="78"/>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843"/>
        <w:gridCol w:w="2552"/>
        <w:gridCol w:w="992"/>
        <w:gridCol w:w="850"/>
      </w:tblGrid>
      <w:tr w:rsidR="005137C3" w14:paraId="66D4D9C6" w14:textId="77777777">
        <w:trPr>
          <w:trHeight w:val="278"/>
        </w:trPr>
        <w:tc>
          <w:tcPr>
            <w:tcW w:w="959" w:type="dxa"/>
            <w:vAlign w:val="center"/>
          </w:tcPr>
          <w:p w14:paraId="4BF84873"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417" w:type="dxa"/>
            <w:vAlign w:val="center"/>
          </w:tcPr>
          <w:p w14:paraId="0F003C6C"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费用类别</w:t>
            </w:r>
          </w:p>
        </w:tc>
        <w:tc>
          <w:tcPr>
            <w:tcW w:w="1843" w:type="dxa"/>
            <w:vAlign w:val="center"/>
          </w:tcPr>
          <w:p w14:paraId="171AAA24"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费用名称</w:t>
            </w:r>
          </w:p>
        </w:tc>
        <w:tc>
          <w:tcPr>
            <w:tcW w:w="2552" w:type="dxa"/>
            <w:tcBorders>
              <w:bottom w:val="single" w:sz="4" w:space="0" w:color="auto"/>
            </w:tcBorders>
            <w:vAlign w:val="center"/>
          </w:tcPr>
          <w:p w14:paraId="74FDF5AD"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计费基数</w:t>
            </w:r>
          </w:p>
        </w:tc>
        <w:tc>
          <w:tcPr>
            <w:tcW w:w="992" w:type="dxa"/>
            <w:vAlign w:val="center"/>
          </w:tcPr>
          <w:p w14:paraId="4DC6DC71" w14:textId="7A1130CC" w:rsidR="005137C3" w:rsidRDefault="004943E4">
            <w:pPr>
              <w:autoSpaceDE w:val="0"/>
              <w:autoSpaceDN w:val="0"/>
              <w:adjustRightInd w:val="0"/>
              <w:snapToGri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装饰</w:t>
            </w:r>
          </w:p>
        </w:tc>
        <w:tc>
          <w:tcPr>
            <w:tcW w:w="850" w:type="dxa"/>
            <w:vAlign w:val="center"/>
          </w:tcPr>
          <w:p w14:paraId="6103B8C9" w14:textId="77777777" w:rsidR="005137C3" w:rsidRDefault="00000000">
            <w:pPr>
              <w:autoSpaceDE w:val="0"/>
              <w:autoSpaceDN w:val="0"/>
              <w:adjustRightInd w:val="0"/>
              <w:snapToGri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安装</w:t>
            </w:r>
          </w:p>
        </w:tc>
      </w:tr>
      <w:tr w:rsidR="005137C3" w14:paraId="0425752D" w14:textId="77777777">
        <w:trPr>
          <w:trHeight w:val="189"/>
        </w:trPr>
        <w:tc>
          <w:tcPr>
            <w:tcW w:w="959" w:type="dxa"/>
            <w:vAlign w:val="center"/>
          </w:tcPr>
          <w:p w14:paraId="0EB36A35"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417" w:type="dxa"/>
            <w:vMerge w:val="restart"/>
            <w:vAlign w:val="center"/>
          </w:tcPr>
          <w:p w14:paraId="13FE2E9A"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规费</w:t>
            </w:r>
          </w:p>
        </w:tc>
        <w:tc>
          <w:tcPr>
            <w:tcW w:w="1843" w:type="dxa"/>
            <w:tcBorders>
              <w:right w:val="single" w:sz="4" w:space="0" w:color="auto"/>
            </w:tcBorders>
            <w:vAlign w:val="center"/>
          </w:tcPr>
          <w:p w14:paraId="194E7807"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工程排污费</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725F7337"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分部分项工程费+措施项目费+其他项目费-除税工程设备费</w:t>
            </w:r>
          </w:p>
        </w:tc>
        <w:tc>
          <w:tcPr>
            <w:tcW w:w="992" w:type="dxa"/>
            <w:vAlign w:val="center"/>
          </w:tcPr>
          <w:p w14:paraId="52D3FA8B"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850" w:type="dxa"/>
            <w:vAlign w:val="center"/>
          </w:tcPr>
          <w:p w14:paraId="293F8030"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5137C3" w14:paraId="4A6F3EEA" w14:textId="77777777">
        <w:trPr>
          <w:trHeight w:val="183"/>
        </w:trPr>
        <w:tc>
          <w:tcPr>
            <w:tcW w:w="959" w:type="dxa"/>
            <w:vAlign w:val="center"/>
          </w:tcPr>
          <w:p w14:paraId="2C0CFA9E"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417" w:type="dxa"/>
            <w:vMerge/>
            <w:vAlign w:val="center"/>
          </w:tcPr>
          <w:p w14:paraId="08F74CE1" w14:textId="77777777" w:rsidR="005137C3" w:rsidRDefault="005137C3">
            <w:pPr>
              <w:autoSpaceDE w:val="0"/>
              <w:autoSpaceDN w:val="0"/>
              <w:adjustRightInd w:val="0"/>
              <w:spacing w:before="50" w:line="500" w:lineRule="exact"/>
              <w:jc w:val="center"/>
              <w:rPr>
                <w:rFonts w:asciiTheme="minorEastAsia" w:eastAsiaTheme="minorEastAsia" w:hAnsiTheme="minorEastAsia"/>
                <w:sz w:val="24"/>
                <w:szCs w:val="24"/>
              </w:rPr>
            </w:pPr>
          </w:p>
        </w:tc>
        <w:tc>
          <w:tcPr>
            <w:tcW w:w="1843" w:type="dxa"/>
            <w:tcBorders>
              <w:right w:val="single" w:sz="4" w:space="0" w:color="auto"/>
            </w:tcBorders>
            <w:vAlign w:val="center"/>
          </w:tcPr>
          <w:p w14:paraId="124D002D"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社会保险费</w:t>
            </w:r>
          </w:p>
        </w:tc>
        <w:tc>
          <w:tcPr>
            <w:tcW w:w="2552" w:type="dxa"/>
            <w:vMerge/>
            <w:tcBorders>
              <w:top w:val="single" w:sz="4" w:space="0" w:color="auto"/>
              <w:left w:val="single" w:sz="4" w:space="0" w:color="auto"/>
              <w:bottom w:val="single" w:sz="4" w:space="0" w:color="auto"/>
              <w:right w:val="single" w:sz="4" w:space="0" w:color="auto"/>
            </w:tcBorders>
            <w:vAlign w:val="center"/>
          </w:tcPr>
          <w:p w14:paraId="2F0C66CF" w14:textId="77777777" w:rsidR="005137C3" w:rsidRDefault="005137C3">
            <w:pPr>
              <w:spacing w:line="500" w:lineRule="exact"/>
              <w:jc w:val="center"/>
              <w:rPr>
                <w:rFonts w:asciiTheme="minorEastAsia" w:eastAsiaTheme="minorEastAsia" w:hAnsiTheme="minorEastAsia"/>
                <w:sz w:val="24"/>
                <w:szCs w:val="24"/>
              </w:rPr>
            </w:pPr>
          </w:p>
        </w:tc>
        <w:tc>
          <w:tcPr>
            <w:tcW w:w="992" w:type="dxa"/>
            <w:vAlign w:val="center"/>
          </w:tcPr>
          <w:p w14:paraId="09D0F057" w14:textId="1563F1FA" w:rsidR="005137C3" w:rsidRDefault="004943E4">
            <w:pPr>
              <w:spacing w:line="50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2.4</w:t>
            </w:r>
            <w:r w:rsidR="00000000">
              <w:rPr>
                <w:rFonts w:asciiTheme="minorEastAsia" w:eastAsiaTheme="minorEastAsia" w:hAnsiTheme="minorEastAsia" w:hint="eastAsia"/>
                <w:sz w:val="24"/>
                <w:szCs w:val="24"/>
              </w:rPr>
              <w:t>%</w:t>
            </w:r>
          </w:p>
        </w:tc>
        <w:tc>
          <w:tcPr>
            <w:tcW w:w="850" w:type="dxa"/>
            <w:vAlign w:val="center"/>
          </w:tcPr>
          <w:p w14:paraId="2FA0E49E"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2.4%</w:t>
            </w:r>
          </w:p>
        </w:tc>
      </w:tr>
      <w:tr w:rsidR="005137C3" w14:paraId="557431C6" w14:textId="77777777">
        <w:trPr>
          <w:trHeight w:val="189"/>
        </w:trPr>
        <w:tc>
          <w:tcPr>
            <w:tcW w:w="959" w:type="dxa"/>
            <w:vAlign w:val="center"/>
          </w:tcPr>
          <w:p w14:paraId="28CD75B8"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1417" w:type="dxa"/>
            <w:vMerge/>
            <w:vAlign w:val="center"/>
          </w:tcPr>
          <w:p w14:paraId="6D29DE18" w14:textId="77777777" w:rsidR="005137C3" w:rsidRDefault="005137C3">
            <w:pPr>
              <w:autoSpaceDE w:val="0"/>
              <w:autoSpaceDN w:val="0"/>
              <w:adjustRightInd w:val="0"/>
              <w:spacing w:before="50" w:line="500" w:lineRule="exact"/>
              <w:jc w:val="center"/>
              <w:rPr>
                <w:rFonts w:asciiTheme="minorEastAsia" w:eastAsiaTheme="minorEastAsia" w:hAnsiTheme="minorEastAsia"/>
                <w:sz w:val="24"/>
                <w:szCs w:val="24"/>
              </w:rPr>
            </w:pPr>
          </w:p>
        </w:tc>
        <w:tc>
          <w:tcPr>
            <w:tcW w:w="1843" w:type="dxa"/>
            <w:tcBorders>
              <w:right w:val="single" w:sz="4" w:space="0" w:color="auto"/>
            </w:tcBorders>
            <w:vAlign w:val="center"/>
          </w:tcPr>
          <w:p w14:paraId="7A3A3F25"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公积金</w:t>
            </w:r>
          </w:p>
        </w:tc>
        <w:tc>
          <w:tcPr>
            <w:tcW w:w="2552" w:type="dxa"/>
            <w:vMerge/>
            <w:tcBorders>
              <w:top w:val="single" w:sz="4" w:space="0" w:color="auto"/>
              <w:left w:val="single" w:sz="4" w:space="0" w:color="auto"/>
              <w:bottom w:val="single" w:sz="4" w:space="0" w:color="auto"/>
              <w:right w:val="single" w:sz="4" w:space="0" w:color="auto"/>
            </w:tcBorders>
            <w:vAlign w:val="center"/>
          </w:tcPr>
          <w:p w14:paraId="2795552B" w14:textId="77777777" w:rsidR="005137C3" w:rsidRDefault="005137C3">
            <w:pPr>
              <w:spacing w:line="500" w:lineRule="exact"/>
              <w:jc w:val="center"/>
              <w:rPr>
                <w:rFonts w:asciiTheme="minorEastAsia" w:eastAsiaTheme="minorEastAsia" w:hAnsiTheme="minorEastAsia"/>
                <w:sz w:val="24"/>
                <w:szCs w:val="24"/>
              </w:rPr>
            </w:pPr>
          </w:p>
        </w:tc>
        <w:tc>
          <w:tcPr>
            <w:tcW w:w="992" w:type="dxa"/>
            <w:vAlign w:val="center"/>
          </w:tcPr>
          <w:p w14:paraId="26F12DA9" w14:textId="0F896BF6"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w:t>
            </w:r>
            <w:r w:rsidR="004943E4">
              <w:rPr>
                <w:rFonts w:asciiTheme="minorEastAsia" w:eastAsiaTheme="minorEastAsia" w:hAnsiTheme="minorEastAsia"/>
                <w:sz w:val="24"/>
                <w:szCs w:val="24"/>
              </w:rPr>
              <w:t>42</w:t>
            </w:r>
            <w:r>
              <w:rPr>
                <w:rFonts w:asciiTheme="minorEastAsia" w:eastAsiaTheme="minorEastAsia" w:hAnsiTheme="minorEastAsia" w:hint="eastAsia"/>
                <w:sz w:val="24"/>
                <w:szCs w:val="24"/>
              </w:rPr>
              <w:t>%</w:t>
            </w:r>
          </w:p>
        </w:tc>
        <w:tc>
          <w:tcPr>
            <w:tcW w:w="850" w:type="dxa"/>
            <w:vAlign w:val="center"/>
          </w:tcPr>
          <w:p w14:paraId="0D717A79"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0.42%</w:t>
            </w:r>
          </w:p>
        </w:tc>
      </w:tr>
      <w:tr w:rsidR="005137C3" w14:paraId="76081955" w14:textId="77777777">
        <w:trPr>
          <w:trHeight w:val="189"/>
        </w:trPr>
        <w:tc>
          <w:tcPr>
            <w:tcW w:w="959" w:type="dxa"/>
            <w:vAlign w:val="center"/>
          </w:tcPr>
          <w:p w14:paraId="65A64D26"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1417" w:type="dxa"/>
            <w:vMerge w:val="restart"/>
            <w:vAlign w:val="center"/>
          </w:tcPr>
          <w:p w14:paraId="37EA8AF0"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现场安全</w:t>
            </w:r>
          </w:p>
          <w:p w14:paraId="3BE0F4C0"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文明施工措施费</w:t>
            </w:r>
          </w:p>
        </w:tc>
        <w:tc>
          <w:tcPr>
            <w:tcW w:w="1843" w:type="dxa"/>
            <w:vAlign w:val="center"/>
          </w:tcPr>
          <w:p w14:paraId="401A423E"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基本费</w:t>
            </w:r>
          </w:p>
        </w:tc>
        <w:tc>
          <w:tcPr>
            <w:tcW w:w="2552" w:type="dxa"/>
            <w:vMerge w:val="restart"/>
            <w:tcBorders>
              <w:top w:val="single" w:sz="4" w:space="0" w:color="auto"/>
            </w:tcBorders>
            <w:vAlign w:val="center"/>
          </w:tcPr>
          <w:p w14:paraId="4A6C0BDB"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分部分项工程费+单价措施项目费-除税工程设备费</w:t>
            </w:r>
          </w:p>
        </w:tc>
        <w:tc>
          <w:tcPr>
            <w:tcW w:w="992" w:type="dxa"/>
            <w:vAlign w:val="center"/>
          </w:tcPr>
          <w:p w14:paraId="2E0FA767" w14:textId="2EBC3F0B" w:rsidR="005137C3" w:rsidRDefault="004943E4">
            <w:pPr>
              <w:spacing w:line="50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1.7</w:t>
            </w:r>
            <w:r w:rsidR="00000000">
              <w:rPr>
                <w:rFonts w:asciiTheme="minorEastAsia" w:eastAsiaTheme="minorEastAsia" w:hAnsiTheme="minorEastAsia" w:hint="eastAsia"/>
                <w:sz w:val="24"/>
                <w:szCs w:val="24"/>
              </w:rPr>
              <w:t>%</w:t>
            </w:r>
          </w:p>
        </w:tc>
        <w:tc>
          <w:tcPr>
            <w:tcW w:w="850" w:type="dxa"/>
            <w:vAlign w:val="center"/>
          </w:tcPr>
          <w:p w14:paraId="2995E1E7"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1.5%</w:t>
            </w:r>
          </w:p>
        </w:tc>
      </w:tr>
      <w:tr w:rsidR="005137C3" w14:paraId="337B2577" w14:textId="77777777">
        <w:trPr>
          <w:trHeight w:val="874"/>
        </w:trPr>
        <w:tc>
          <w:tcPr>
            <w:tcW w:w="959" w:type="dxa"/>
            <w:vAlign w:val="center"/>
          </w:tcPr>
          <w:p w14:paraId="2FC0B77C"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1417" w:type="dxa"/>
            <w:vMerge/>
            <w:vAlign w:val="center"/>
          </w:tcPr>
          <w:p w14:paraId="0F4BCF37" w14:textId="77777777" w:rsidR="005137C3" w:rsidRDefault="005137C3">
            <w:pPr>
              <w:autoSpaceDE w:val="0"/>
              <w:autoSpaceDN w:val="0"/>
              <w:adjustRightInd w:val="0"/>
              <w:spacing w:before="50" w:line="500" w:lineRule="exact"/>
              <w:jc w:val="center"/>
              <w:rPr>
                <w:rFonts w:asciiTheme="minorEastAsia" w:eastAsiaTheme="minorEastAsia" w:hAnsiTheme="minorEastAsia"/>
                <w:sz w:val="24"/>
                <w:szCs w:val="24"/>
              </w:rPr>
            </w:pPr>
          </w:p>
        </w:tc>
        <w:tc>
          <w:tcPr>
            <w:tcW w:w="1843" w:type="dxa"/>
            <w:vAlign w:val="center"/>
          </w:tcPr>
          <w:p w14:paraId="6A59292D" w14:textId="77777777" w:rsidR="005137C3" w:rsidRDefault="00000000">
            <w:pPr>
              <w:autoSpaceDE w:val="0"/>
              <w:autoSpaceDN w:val="0"/>
              <w:adjustRightInd w:val="0"/>
              <w:spacing w:before="50" w:line="5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扬尘污染防治增加费</w:t>
            </w:r>
          </w:p>
        </w:tc>
        <w:tc>
          <w:tcPr>
            <w:tcW w:w="2552" w:type="dxa"/>
            <w:vMerge/>
            <w:vAlign w:val="center"/>
          </w:tcPr>
          <w:p w14:paraId="798D8606" w14:textId="77777777" w:rsidR="005137C3" w:rsidRDefault="005137C3">
            <w:pPr>
              <w:spacing w:line="500" w:lineRule="exact"/>
              <w:jc w:val="center"/>
              <w:rPr>
                <w:rFonts w:asciiTheme="minorEastAsia" w:eastAsiaTheme="minorEastAsia" w:hAnsiTheme="minorEastAsia"/>
                <w:sz w:val="24"/>
                <w:szCs w:val="24"/>
              </w:rPr>
            </w:pPr>
          </w:p>
        </w:tc>
        <w:tc>
          <w:tcPr>
            <w:tcW w:w="992" w:type="dxa"/>
            <w:vAlign w:val="center"/>
          </w:tcPr>
          <w:p w14:paraId="455B9CD9" w14:textId="5A6F60F7" w:rsidR="005137C3" w:rsidRDefault="004943E4">
            <w:pPr>
              <w:spacing w:line="500" w:lineRule="exact"/>
              <w:ind w:firstLineChars="50" w:firstLine="120"/>
              <w:rPr>
                <w:rFonts w:asciiTheme="minorEastAsia" w:eastAsiaTheme="minorEastAsia" w:hAnsiTheme="minorEastAsia"/>
                <w:sz w:val="24"/>
                <w:szCs w:val="24"/>
              </w:rPr>
            </w:pPr>
            <w:r>
              <w:rPr>
                <w:rFonts w:asciiTheme="minorEastAsia" w:eastAsiaTheme="minorEastAsia" w:hAnsiTheme="minorEastAsia"/>
                <w:sz w:val="24"/>
                <w:szCs w:val="24"/>
              </w:rPr>
              <w:t>0.22</w:t>
            </w:r>
            <w:r w:rsidR="00000000">
              <w:rPr>
                <w:rFonts w:asciiTheme="minorEastAsia" w:eastAsiaTheme="minorEastAsia" w:hAnsiTheme="minorEastAsia" w:hint="eastAsia"/>
                <w:sz w:val="24"/>
                <w:szCs w:val="24"/>
              </w:rPr>
              <w:t>%</w:t>
            </w:r>
          </w:p>
        </w:tc>
        <w:tc>
          <w:tcPr>
            <w:tcW w:w="850" w:type="dxa"/>
            <w:vAlign w:val="center"/>
          </w:tcPr>
          <w:p w14:paraId="669D16A8"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0.21%</w:t>
            </w:r>
          </w:p>
        </w:tc>
      </w:tr>
      <w:tr w:rsidR="005137C3" w14:paraId="3EF78A74" w14:textId="77777777">
        <w:trPr>
          <w:trHeight w:val="298"/>
        </w:trPr>
        <w:tc>
          <w:tcPr>
            <w:tcW w:w="959" w:type="dxa"/>
            <w:vAlign w:val="center"/>
          </w:tcPr>
          <w:p w14:paraId="1659186E"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c>
          <w:tcPr>
            <w:tcW w:w="1417" w:type="dxa"/>
            <w:vAlign w:val="center"/>
          </w:tcPr>
          <w:p w14:paraId="730AF166"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税金</w:t>
            </w:r>
          </w:p>
        </w:tc>
        <w:tc>
          <w:tcPr>
            <w:tcW w:w="1843" w:type="dxa"/>
            <w:vAlign w:val="center"/>
          </w:tcPr>
          <w:p w14:paraId="05DBD42A" w14:textId="77777777" w:rsidR="005137C3" w:rsidRDefault="00000000">
            <w:pPr>
              <w:autoSpaceDE w:val="0"/>
              <w:autoSpaceDN w:val="0"/>
              <w:adjustRightInd w:val="0"/>
              <w:spacing w:before="50"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税金</w:t>
            </w:r>
          </w:p>
        </w:tc>
        <w:tc>
          <w:tcPr>
            <w:tcW w:w="2552" w:type="dxa"/>
            <w:vAlign w:val="center"/>
          </w:tcPr>
          <w:p w14:paraId="5D66F758"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除税工程造价</w:t>
            </w:r>
          </w:p>
        </w:tc>
        <w:tc>
          <w:tcPr>
            <w:tcW w:w="992" w:type="dxa"/>
            <w:vAlign w:val="center"/>
          </w:tcPr>
          <w:p w14:paraId="522BCBA0"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w:t>
            </w:r>
          </w:p>
        </w:tc>
        <w:tc>
          <w:tcPr>
            <w:tcW w:w="850" w:type="dxa"/>
            <w:vAlign w:val="center"/>
          </w:tcPr>
          <w:p w14:paraId="752F9F19" w14:textId="77777777" w:rsidR="005137C3" w:rsidRDefault="00000000">
            <w:pPr>
              <w:spacing w:line="5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w:t>
            </w:r>
          </w:p>
        </w:tc>
      </w:tr>
    </w:tbl>
    <w:p w14:paraId="39874E18" w14:textId="77777777" w:rsidR="005137C3" w:rsidRDefault="005137C3">
      <w:pPr>
        <w:widowControl/>
        <w:spacing w:line="500" w:lineRule="exact"/>
        <w:jc w:val="left"/>
        <w:rPr>
          <w:rFonts w:asciiTheme="minorEastAsia" w:eastAsiaTheme="minorEastAsia" w:hAnsiTheme="minorEastAsia"/>
          <w:sz w:val="24"/>
        </w:rPr>
      </w:pPr>
    </w:p>
    <w:p w14:paraId="16CBD346" w14:textId="77777777" w:rsidR="005137C3" w:rsidRDefault="00000000">
      <w:pPr>
        <w:widowControl/>
        <w:spacing w:line="500" w:lineRule="exact"/>
        <w:jc w:val="left"/>
        <w:rPr>
          <w:rFonts w:asciiTheme="minorEastAsia" w:eastAsiaTheme="minorEastAsia" w:hAnsiTheme="minorEastAsia"/>
          <w:sz w:val="24"/>
        </w:rPr>
      </w:pPr>
      <w:r>
        <w:rPr>
          <w:rFonts w:asciiTheme="minorEastAsia" w:eastAsiaTheme="minorEastAsia" w:hAnsiTheme="minorEastAsia"/>
          <w:sz w:val="24"/>
        </w:rPr>
        <w:lastRenderedPageBreak/>
        <w:t>四</w:t>
      </w:r>
      <w:r>
        <w:rPr>
          <w:rFonts w:asciiTheme="minorEastAsia" w:eastAsiaTheme="minorEastAsia" w:hAnsiTheme="minorEastAsia" w:hint="eastAsia"/>
          <w:sz w:val="24"/>
        </w:rPr>
        <w:t>、</w:t>
      </w:r>
      <w:r>
        <w:rPr>
          <w:rFonts w:asciiTheme="minorEastAsia" w:eastAsiaTheme="minorEastAsia" w:hAnsiTheme="minorEastAsia"/>
          <w:sz w:val="24"/>
        </w:rPr>
        <w:t>其他说明事项</w:t>
      </w:r>
    </w:p>
    <w:p w14:paraId="2474F521" w14:textId="7DE7C403" w:rsidR="005137C3" w:rsidRDefault="00000000">
      <w:pPr>
        <w:adjustRightInd w:val="0"/>
        <w:spacing w:line="500" w:lineRule="exact"/>
        <w:ind w:firstLineChars="150" w:firstLine="360"/>
        <w:outlineLvl w:val="0"/>
        <w:rPr>
          <w:rFonts w:asciiTheme="minorEastAsia" w:eastAsiaTheme="minorEastAsia" w:hAnsiTheme="minorEastAsia"/>
          <w:sz w:val="24"/>
          <w:szCs w:val="24"/>
        </w:rPr>
      </w:pPr>
      <w:r>
        <w:rPr>
          <w:rFonts w:asciiTheme="minorEastAsia" w:eastAsiaTheme="minorEastAsia" w:hAnsiTheme="minorEastAsia" w:hint="eastAsia"/>
          <w:sz w:val="24"/>
          <w:szCs w:val="24"/>
        </w:rPr>
        <w:t>1、本工程含暂列金3000</w:t>
      </w:r>
      <w:r w:rsidR="004943E4">
        <w:rPr>
          <w:rFonts w:asciiTheme="minorEastAsia" w:eastAsiaTheme="minorEastAsia" w:hAnsiTheme="minorEastAsia"/>
          <w:sz w:val="24"/>
          <w:szCs w:val="24"/>
        </w:rPr>
        <w:t>0</w:t>
      </w:r>
      <w:r>
        <w:rPr>
          <w:rFonts w:asciiTheme="minorEastAsia" w:eastAsiaTheme="minorEastAsia" w:hAnsiTheme="minorEastAsia" w:hint="eastAsia"/>
          <w:sz w:val="24"/>
          <w:szCs w:val="24"/>
        </w:rPr>
        <w:t>元；</w:t>
      </w:r>
    </w:p>
    <w:p w14:paraId="1D52C11B" w14:textId="7D65DA91" w:rsidR="004943E4" w:rsidRDefault="004943E4">
      <w:pPr>
        <w:adjustRightInd w:val="0"/>
        <w:spacing w:line="500" w:lineRule="exact"/>
        <w:ind w:firstLineChars="150" w:firstLine="360"/>
        <w:outlineLvl w:val="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2、墙面砖为暂估价5</w:t>
      </w:r>
      <w:r>
        <w:rPr>
          <w:rFonts w:asciiTheme="minorEastAsia" w:eastAsiaTheme="minorEastAsia" w:hAnsiTheme="minorEastAsia"/>
          <w:sz w:val="24"/>
          <w:szCs w:val="24"/>
        </w:rPr>
        <w:t>5.55</w:t>
      </w:r>
      <w:r>
        <w:rPr>
          <w:rFonts w:asciiTheme="minorEastAsia" w:eastAsiaTheme="minorEastAsia" w:hAnsiTheme="minorEastAsia" w:hint="eastAsia"/>
          <w:sz w:val="24"/>
          <w:szCs w:val="24"/>
        </w:rPr>
        <w:t>元/㎡</w:t>
      </w:r>
      <w:r w:rsidR="00290650">
        <w:rPr>
          <w:rFonts w:asciiTheme="minorEastAsia" w:eastAsiaTheme="minorEastAsia" w:hAnsiTheme="minorEastAsia" w:hint="eastAsia"/>
          <w:sz w:val="24"/>
          <w:szCs w:val="24"/>
        </w:rPr>
        <w:t>（含税）</w:t>
      </w:r>
      <w:r>
        <w:rPr>
          <w:rFonts w:asciiTheme="minorEastAsia" w:eastAsiaTheme="minorEastAsia" w:hAnsiTheme="minorEastAsia" w:hint="eastAsia"/>
          <w:sz w:val="24"/>
          <w:szCs w:val="24"/>
        </w:rPr>
        <w:t>、地砖为暂估价5</w:t>
      </w:r>
      <w:r>
        <w:rPr>
          <w:rFonts w:asciiTheme="minorEastAsia" w:eastAsiaTheme="minorEastAsia" w:hAnsiTheme="minorEastAsia"/>
          <w:sz w:val="24"/>
          <w:szCs w:val="24"/>
        </w:rPr>
        <w:t>5.55</w:t>
      </w:r>
      <w:r>
        <w:rPr>
          <w:rFonts w:asciiTheme="minorEastAsia" w:eastAsiaTheme="minorEastAsia" w:hAnsiTheme="minorEastAsia" w:hint="eastAsia"/>
          <w:sz w:val="24"/>
          <w:szCs w:val="24"/>
        </w:rPr>
        <w:t>元/㎡</w:t>
      </w:r>
      <w:r w:rsidR="00290650">
        <w:rPr>
          <w:rFonts w:asciiTheme="minorEastAsia" w:eastAsiaTheme="minorEastAsia" w:hAnsiTheme="minorEastAsia" w:hint="eastAsia"/>
          <w:sz w:val="24"/>
          <w:szCs w:val="24"/>
        </w:rPr>
        <w:t>（含税）</w:t>
      </w:r>
      <w:r>
        <w:rPr>
          <w:rFonts w:asciiTheme="minorEastAsia" w:eastAsiaTheme="minorEastAsia" w:hAnsiTheme="minorEastAsia" w:hint="eastAsia"/>
          <w:sz w:val="24"/>
          <w:szCs w:val="24"/>
        </w:rPr>
        <w:t>；</w:t>
      </w:r>
    </w:p>
    <w:p w14:paraId="421F8BBD" w14:textId="6169D690" w:rsidR="004943E4" w:rsidRDefault="004943E4" w:rsidP="004943E4">
      <w:pPr>
        <w:adjustRightInd w:val="0"/>
        <w:spacing w:line="500" w:lineRule="exact"/>
        <w:ind w:leftChars="100" w:left="210" w:firstLineChars="50" w:firstLine="120"/>
        <w:outlineLvl w:val="0"/>
        <w:rPr>
          <w:rFonts w:asciiTheme="minorEastAsia" w:eastAsiaTheme="minorEastAsia" w:hAnsiTheme="minorEastAsia"/>
          <w:sz w:val="24"/>
          <w:szCs w:val="24"/>
        </w:rPr>
      </w:pPr>
      <w:r>
        <w:rPr>
          <w:rFonts w:asciiTheme="minorEastAsia" w:eastAsiaTheme="minorEastAsia" w:hAnsiTheme="minorEastAsia"/>
          <w:sz w:val="24"/>
          <w:szCs w:val="24"/>
        </w:rPr>
        <w:t>3</w:t>
      </w:r>
      <w:r w:rsidR="00000000">
        <w:rPr>
          <w:rFonts w:asciiTheme="minorEastAsia" w:eastAsiaTheme="minorEastAsia" w:hAnsiTheme="minorEastAsia" w:hint="eastAsia"/>
          <w:sz w:val="24"/>
          <w:szCs w:val="24"/>
        </w:rPr>
        <w:t>、</w:t>
      </w:r>
      <w:r w:rsidRPr="004943E4">
        <w:rPr>
          <w:rFonts w:asciiTheme="minorEastAsia" w:eastAsiaTheme="minorEastAsia" w:hAnsiTheme="minorEastAsia" w:hint="eastAsia"/>
          <w:sz w:val="24"/>
          <w:szCs w:val="24"/>
        </w:rPr>
        <w:t>根据业主要求，地面、墙面防水不计，地砖地面利用原有基础，金属踢脚线不计</w:t>
      </w:r>
      <w:r>
        <w:rPr>
          <w:rFonts w:asciiTheme="minorEastAsia" w:eastAsiaTheme="minorEastAsia" w:hAnsiTheme="minorEastAsia" w:hint="eastAsia"/>
          <w:sz w:val="24"/>
          <w:szCs w:val="24"/>
        </w:rPr>
        <w:t>；</w:t>
      </w:r>
    </w:p>
    <w:p w14:paraId="73F1C6BF" w14:textId="03350895" w:rsidR="00C90E79" w:rsidRDefault="00C90E79" w:rsidP="004943E4">
      <w:pPr>
        <w:adjustRightInd w:val="0"/>
        <w:spacing w:line="500" w:lineRule="exact"/>
        <w:ind w:leftChars="100" w:left="210" w:firstLineChars="50" w:firstLine="120"/>
        <w:outlineLvl w:val="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4、根据业主要求，</w:t>
      </w:r>
      <w:r w:rsidRPr="00C90E79">
        <w:rPr>
          <w:rFonts w:asciiTheme="minorEastAsia" w:eastAsiaTheme="minorEastAsia" w:hAnsiTheme="minorEastAsia" w:hint="eastAsia"/>
          <w:sz w:val="24"/>
          <w:szCs w:val="24"/>
        </w:rPr>
        <w:t>增加图纸外总配电箱1台</w:t>
      </w:r>
    </w:p>
    <w:p w14:paraId="35ECBE84" w14:textId="4E8112D3" w:rsidR="005137C3" w:rsidRDefault="00C90E79">
      <w:pPr>
        <w:adjustRightInd w:val="0"/>
        <w:spacing w:line="500" w:lineRule="exact"/>
        <w:ind w:firstLineChars="150" w:firstLine="360"/>
        <w:outlineLvl w:val="0"/>
        <w:rPr>
          <w:rFonts w:asciiTheme="minorEastAsia" w:eastAsiaTheme="minorEastAsia" w:hAnsiTheme="minorEastAsia"/>
          <w:sz w:val="24"/>
          <w:szCs w:val="24"/>
        </w:rPr>
      </w:pPr>
      <w:r>
        <w:rPr>
          <w:rFonts w:asciiTheme="minorEastAsia" w:eastAsiaTheme="minorEastAsia" w:hAnsiTheme="minorEastAsia"/>
          <w:sz w:val="24"/>
          <w:szCs w:val="24"/>
        </w:rPr>
        <w:t>5</w:t>
      </w:r>
      <w:r w:rsidR="004943E4">
        <w:rPr>
          <w:rFonts w:asciiTheme="minorEastAsia" w:eastAsiaTheme="minorEastAsia" w:hAnsiTheme="minorEastAsia" w:hint="eastAsia"/>
          <w:sz w:val="24"/>
          <w:szCs w:val="24"/>
        </w:rPr>
        <w:t>、</w:t>
      </w:r>
      <w:r w:rsidR="00000000">
        <w:rPr>
          <w:rFonts w:asciiTheme="minorEastAsia" w:eastAsiaTheme="minorEastAsia" w:hAnsiTheme="minorEastAsia" w:hint="eastAsia"/>
          <w:sz w:val="24"/>
          <w:szCs w:val="24"/>
        </w:rPr>
        <w:t>所有拆除工程一次性包死，投标人自行踏勘现场，综合报价，结算不做调整；</w:t>
      </w:r>
    </w:p>
    <w:sectPr w:rsidR="005137C3">
      <w:pgSz w:w="11906" w:h="16838"/>
      <w:pgMar w:top="1361"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75A33"/>
    <w:multiLevelType w:val="multilevel"/>
    <w:tmpl w:val="4FB75A33"/>
    <w:lvl w:ilvl="0">
      <w:start w:val="1"/>
      <w:numFmt w:val="japaneseCounting"/>
      <w:lvlText w:val="%1、"/>
      <w:lvlJc w:val="left"/>
      <w:pPr>
        <w:ind w:left="510" w:hanging="510"/>
      </w:pPr>
      <w:rPr>
        <w:rFonts w:hint="default"/>
        <w:lang w:val="en-US"/>
      </w:rPr>
    </w:lvl>
    <w:lvl w:ilvl="1">
      <w:start w:val="1"/>
      <w:numFmt w:val="decimal"/>
      <w:lvlText w:val="%2、"/>
      <w:lvlJc w:val="left"/>
      <w:pPr>
        <w:ind w:left="780" w:hanging="360"/>
      </w:pPr>
      <w:rPr>
        <w:rFonts w:ascii="Calibri" w:eastAsia="宋体" w:hAnsi="Calibri" w:cs="Times New Roman"/>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01618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g3Nzk3MWRlYjM5YzM4ZDQzZjg0ZGY1NTVlMTIxMWEifQ=="/>
  </w:docVars>
  <w:rsids>
    <w:rsidRoot w:val="00B61BE1"/>
    <w:rsid w:val="00000B97"/>
    <w:rsid w:val="000064C1"/>
    <w:rsid w:val="000104D0"/>
    <w:rsid w:val="00016016"/>
    <w:rsid w:val="000221F6"/>
    <w:rsid w:val="000306CF"/>
    <w:rsid w:val="000314F6"/>
    <w:rsid w:val="00032177"/>
    <w:rsid w:val="00033345"/>
    <w:rsid w:val="00040445"/>
    <w:rsid w:val="00043CDF"/>
    <w:rsid w:val="00044621"/>
    <w:rsid w:val="00054970"/>
    <w:rsid w:val="0006064B"/>
    <w:rsid w:val="00062F69"/>
    <w:rsid w:val="00064128"/>
    <w:rsid w:val="00064233"/>
    <w:rsid w:val="00065E9C"/>
    <w:rsid w:val="00067A28"/>
    <w:rsid w:val="000735BD"/>
    <w:rsid w:val="00076290"/>
    <w:rsid w:val="00091C8A"/>
    <w:rsid w:val="00092363"/>
    <w:rsid w:val="00096895"/>
    <w:rsid w:val="000A3046"/>
    <w:rsid w:val="000A4C97"/>
    <w:rsid w:val="000A59D7"/>
    <w:rsid w:val="000A790F"/>
    <w:rsid w:val="000B1494"/>
    <w:rsid w:val="000B1663"/>
    <w:rsid w:val="000C73CA"/>
    <w:rsid w:val="000D354A"/>
    <w:rsid w:val="000E1807"/>
    <w:rsid w:val="000E4A3C"/>
    <w:rsid w:val="000E7979"/>
    <w:rsid w:val="000F0F50"/>
    <w:rsid w:val="000F6C0B"/>
    <w:rsid w:val="001017CF"/>
    <w:rsid w:val="001018B8"/>
    <w:rsid w:val="00102BE2"/>
    <w:rsid w:val="001077B1"/>
    <w:rsid w:val="001079A9"/>
    <w:rsid w:val="001124AA"/>
    <w:rsid w:val="0011554A"/>
    <w:rsid w:val="00115DCD"/>
    <w:rsid w:val="00120219"/>
    <w:rsid w:val="00120BF3"/>
    <w:rsid w:val="00120C6C"/>
    <w:rsid w:val="001224D1"/>
    <w:rsid w:val="00126098"/>
    <w:rsid w:val="00130255"/>
    <w:rsid w:val="001306FE"/>
    <w:rsid w:val="001335AA"/>
    <w:rsid w:val="00133852"/>
    <w:rsid w:val="001363A5"/>
    <w:rsid w:val="001415DD"/>
    <w:rsid w:val="0014242C"/>
    <w:rsid w:val="00143937"/>
    <w:rsid w:val="0014766A"/>
    <w:rsid w:val="0015557F"/>
    <w:rsid w:val="001603B0"/>
    <w:rsid w:val="00165C5F"/>
    <w:rsid w:val="00166CFD"/>
    <w:rsid w:val="001672EF"/>
    <w:rsid w:val="0017345E"/>
    <w:rsid w:val="0017422B"/>
    <w:rsid w:val="0017681A"/>
    <w:rsid w:val="00192983"/>
    <w:rsid w:val="001947A4"/>
    <w:rsid w:val="0019549C"/>
    <w:rsid w:val="001966A7"/>
    <w:rsid w:val="001A3E2C"/>
    <w:rsid w:val="001B09E9"/>
    <w:rsid w:val="001B4366"/>
    <w:rsid w:val="001B55E3"/>
    <w:rsid w:val="001C00EE"/>
    <w:rsid w:val="001C6743"/>
    <w:rsid w:val="001C7C69"/>
    <w:rsid w:val="001D4AE7"/>
    <w:rsid w:val="001D5BC0"/>
    <w:rsid w:val="001D5EDC"/>
    <w:rsid w:val="001E3173"/>
    <w:rsid w:val="001E6884"/>
    <w:rsid w:val="00200CA9"/>
    <w:rsid w:val="00210EA8"/>
    <w:rsid w:val="002140F1"/>
    <w:rsid w:val="00215407"/>
    <w:rsid w:val="002177CE"/>
    <w:rsid w:val="00223010"/>
    <w:rsid w:val="00234352"/>
    <w:rsid w:val="0023490A"/>
    <w:rsid w:val="002349F2"/>
    <w:rsid w:val="00236F0C"/>
    <w:rsid w:val="00240E6D"/>
    <w:rsid w:val="0024381F"/>
    <w:rsid w:val="0024447D"/>
    <w:rsid w:val="00246068"/>
    <w:rsid w:val="00246F5D"/>
    <w:rsid w:val="00247444"/>
    <w:rsid w:val="0024798F"/>
    <w:rsid w:val="00247CB5"/>
    <w:rsid w:val="00255D75"/>
    <w:rsid w:val="0026137A"/>
    <w:rsid w:val="00261507"/>
    <w:rsid w:val="00262862"/>
    <w:rsid w:val="0026397F"/>
    <w:rsid w:val="00266AFF"/>
    <w:rsid w:val="002723AD"/>
    <w:rsid w:val="00287F24"/>
    <w:rsid w:val="00290650"/>
    <w:rsid w:val="00291134"/>
    <w:rsid w:val="00293350"/>
    <w:rsid w:val="00295F47"/>
    <w:rsid w:val="002A0BA2"/>
    <w:rsid w:val="002A272A"/>
    <w:rsid w:val="002A6EB6"/>
    <w:rsid w:val="002C2BA4"/>
    <w:rsid w:val="002C2D5D"/>
    <w:rsid w:val="002D0D5E"/>
    <w:rsid w:val="002D2DC6"/>
    <w:rsid w:val="002E7102"/>
    <w:rsid w:val="002F2923"/>
    <w:rsid w:val="002F4DF1"/>
    <w:rsid w:val="00301394"/>
    <w:rsid w:val="003015E2"/>
    <w:rsid w:val="00303A7C"/>
    <w:rsid w:val="00304852"/>
    <w:rsid w:val="003121C3"/>
    <w:rsid w:val="00314C2B"/>
    <w:rsid w:val="003168DF"/>
    <w:rsid w:val="003204D4"/>
    <w:rsid w:val="00327981"/>
    <w:rsid w:val="00330982"/>
    <w:rsid w:val="00330B5B"/>
    <w:rsid w:val="00332254"/>
    <w:rsid w:val="003324A2"/>
    <w:rsid w:val="00332672"/>
    <w:rsid w:val="00334D30"/>
    <w:rsid w:val="00345ABC"/>
    <w:rsid w:val="00346BF2"/>
    <w:rsid w:val="003472E6"/>
    <w:rsid w:val="00347A3A"/>
    <w:rsid w:val="00354400"/>
    <w:rsid w:val="00354D58"/>
    <w:rsid w:val="00362F7E"/>
    <w:rsid w:val="0036793F"/>
    <w:rsid w:val="003801A4"/>
    <w:rsid w:val="0038283C"/>
    <w:rsid w:val="00384E67"/>
    <w:rsid w:val="00387AFB"/>
    <w:rsid w:val="003935E3"/>
    <w:rsid w:val="00394210"/>
    <w:rsid w:val="0039518E"/>
    <w:rsid w:val="003A31E6"/>
    <w:rsid w:val="003A44A3"/>
    <w:rsid w:val="003A491B"/>
    <w:rsid w:val="003A4A17"/>
    <w:rsid w:val="003A659A"/>
    <w:rsid w:val="003A6C6F"/>
    <w:rsid w:val="003B2D81"/>
    <w:rsid w:val="003B4BC6"/>
    <w:rsid w:val="003B58CD"/>
    <w:rsid w:val="003C170B"/>
    <w:rsid w:val="003C77CF"/>
    <w:rsid w:val="003C77EA"/>
    <w:rsid w:val="003C7B60"/>
    <w:rsid w:val="003D16F1"/>
    <w:rsid w:val="003D3755"/>
    <w:rsid w:val="003F3BC1"/>
    <w:rsid w:val="00403491"/>
    <w:rsid w:val="00404921"/>
    <w:rsid w:val="00406BC1"/>
    <w:rsid w:val="00414AC4"/>
    <w:rsid w:val="00415D2D"/>
    <w:rsid w:val="004201C7"/>
    <w:rsid w:val="004203B7"/>
    <w:rsid w:val="00424F3C"/>
    <w:rsid w:val="00426993"/>
    <w:rsid w:val="004308B9"/>
    <w:rsid w:val="00437C8E"/>
    <w:rsid w:val="00440882"/>
    <w:rsid w:val="00442FD2"/>
    <w:rsid w:val="0044460F"/>
    <w:rsid w:val="00444BD5"/>
    <w:rsid w:val="00444F0A"/>
    <w:rsid w:val="00450FC5"/>
    <w:rsid w:val="004541F6"/>
    <w:rsid w:val="00454CA1"/>
    <w:rsid w:val="00471696"/>
    <w:rsid w:val="00472244"/>
    <w:rsid w:val="004724D5"/>
    <w:rsid w:val="00473FD1"/>
    <w:rsid w:val="00484C12"/>
    <w:rsid w:val="00484EB5"/>
    <w:rsid w:val="00485653"/>
    <w:rsid w:val="00486718"/>
    <w:rsid w:val="00491CE2"/>
    <w:rsid w:val="0049385F"/>
    <w:rsid w:val="004943E4"/>
    <w:rsid w:val="00497E09"/>
    <w:rsid w:val="004A06D2"/>
    <w:rsid w:val="004B1AC6"/>
    <w:rsid w:val="004C2947"/>
    <w:rsid w:val="004C5124"/>
    <w:rsid w:val="004C738E"/>
    <w:rsid w:val="004D4972"/>
    <w:rsid w:val="004E0894"/>
    <w:rsid w:val="004E5786"/>
    <w:rsid w:val="004E64B0"/>
    <w:rsid w:val="004E6C77"/>
    <w:rsid w:val="004F7B31"/>
    <w:rsid w:val="005075A8"/>
    <w:rsid w:val="005105C0"/>
    <w:rsid w:val="005137C3"/>
    <w:rsid w:val="00513B59"/>
    <w:rsid w:val="0051774D"/>
    <w:rsid w:val="00517AA9"/>
    <w:rsid w:val="00520C0D"/>
    <w:rsid w:val="00526353"/>
    <w:rsid w:val="00527884"/>
    <w:rsid w:val="00531FF2"/>
    <w:rsid w:val="0053463B"/>
    <w:rsid w:val="00535F1F"/>
    <w:rsid w:val="00542260"/>
    <w:rsid w:val="0054442E"/>
    <w:rsid w:val="00552216"/>
    <w:rsid w:val="00556BC8"/>
    <w:rsid w:val="00556D03"/>
    <w:rsid w:val="00560F0B"/>
    <w:rsid w:val="00567E68"/>
    <w:rsid w:val="00576E95"/>
    <w:rsid w:val="00577CAA"/>
    <w:rsid w:val="0058142A"/>
    <w:rsid w:val="00583FC3"/>
    <w:rsid w:val="0058578C"/>
    <w:rsid w:val="00590203"/>
    <w:rsid w:val="0059495A"/>
    <w:rsid w:val="005A23A8"/>
    <w:rsid w:val="005A2D2F"/>
    <w:rsid w:val="005B0296"/>
    <w:rsid w:val="005B15A7"/>
    <w:rsid w:val="005B3859"/>
    <w:rsid w:val="005C0526"/>
    <w:rsid w:val="005C15EF"/>
    <w:rsid w:val="005C3A0B"/>
    <w:rsid w:val="005C504C"/>
    <w:rsid w:val="005C6AC0"/>
    <w:rsid w:val="005D1A5B"/>
    <w:rsid w:val="005D4603"/>
    <w:rsid w:val="005D5991"/>
    <w:rsid w:val="005E04E0"/>
    <w:rsid w:val="005E1E25"/>
    <w:rsid w:val="005E2701"/>
    <w:rsid w:val="005E47C5"/>
    <w:rsid w:val="005E48A4"/>
    <w:rsid w:val="005F3BB2"/>
    <w:rsid w:val="005F3DC7"/>
    <w:rsid w:val="005F42FC"/>
    <w:rsid w:val="005F617A"/>
    <w:rsid w:val="005F6457"/>
    <w:rsid w:val="006047A8"/>
    <w:rsid w:val="0060481E"/>
    <w:rsid w:val="00604B87"/>
    <w:rsid w:val="00604F85"/>
    <w:rsid w:val="00604F88"/>
    <w:rsid w:val="006063D1"/>
    <w:rsid w:val="00611B29"/>
    <w:rsid w:val="00614F68"/>
    <w:rsid w:val="00625A9B"/>
    <w:rsid w:val="006269A5"/>
    <w:rsid w:val="00630966"/>
    <w:rsid w:val="006309C4"/>
    <w:rsid w:val="00642AA1"/>
    <w:rsid w:val="00644CFC"/>
    <w:rsid w:val="006540EE"/>
    <w:rsid w:val="006612BD"/>
    <w:rsid w:val="00661613"/>
    <w:rsid w:val="00664981"/>
    <w:rsid w:val="00671044"/>
    <w:rsid w:val="00673402"/>
    <w:rsid w:val="00674076"/>
    <w:rsid w:val="006756E9"/>
    <w:rsid w:val="00696694"/>
    <w:rsid w:val="00697752"/>
    <w:rsid w:val="00697CB5"/>
    <w:rsid w:val="006A4DB1"/>
    <w:rsid w:val="006A5BAF"/>
    <w:rsid w:val="006B1B0F"/>
    <w:rsid w:val="006B37B0"/>
    <w:rsid w:val="006B61D4"/>
    <w:rsid w:val="006C161B"/>
    <w:rsid w:val="006C3B18"/>
    <w:rsid w:val="006D1B1F"/>
    <w:rsid w:val="006E3E09"/>
    <w:rsid w:val="006F46FE"/>
    <w:rsid w:val="006F5089"/>
    <w:rsid w:val="006F550C"/>
    <w:rsid w:val="0070448F"/>
    <w:rsid w:val="0070749E"/>
    <w:rsid w:val="00717BBF"/>
    <w:rsid w:val="00724BAE"/>
    <w:rsid w:val="007258FE"/>
    <w:rsid w:val="007307C6"/>
    <w:rsid w:val="00730D68"/>
    <w:rsid w:val="007355E6"/>
    <w:rsid w:val="007525EE"/>
    <w:rsid w:val="00753140"/>
    <w:rsid w:val="007538DA"/>
    <w:rsid w:val="00755A0E"/>
    <w:rsid w:val="00762EF7"/>
    <w:rsid w:val="00765BF2"/>
    <w:rsid w:val="00770851"/>
    <w:rsid w:val="00770ACC"/>
    <w:rsid w:val="007723DB"/>
    <w:rsid w:val="0077404E"/>
    <w:rsid w:val="00780645"/>
    <w:rsid w:val="00781723"/>
    <w:rsid w:val="00785BE1"/>
    <w:rsid w:val="0079146D"/>
    <w:rsid w:val="007918C9"/>
    <w:rsid w:val="00794528"/>
    <w:rsid w:val="00794961"/>
    <w:rsid w:val="0079513A"/>
    <w:rsid w:val="0079555B"/>
    <w:rsid w:val="00797574"/>
    <w:rsid w:val="007A00A0"/>
    <w:rsid w:val="007A15D4"/>
    <w:rsid w:val="007A628E"/>
    <w:rsid w:val="007B19B5"/>
    <w:rsid w:val="007B2402"/>
    <w:rsid w:val="007C0B0D"/>
    <w:rsid w:val="007C1901"/>
    <w:rsid w:val="007D0B52"/>
    <w:rsid w:val="007E205F"/>
    <w:rsid w:val="007E3974"/>
    <w:rsid w:val="007E5FBD"/>
    <w:rsid w:val="007E6F7F"/>
    <w:rsid w:val="007F5C37"/>
    <w:rsid w:val="007F5EB1"/>
    <w:rsid w:val="007F66D4"/>
    <w:rsid w:val="00805A2A"/>
    <w:rsid w:val="008141DE"/>
    <w:rsid w:val="00815427"/>
    <w:rsid w:val="00816D18"/>
    <w:rsid w:val="00816F8D"/>
    <w:rsid w:val="00817B59"/>
    <w:rsid w:val="00827E14"/>
    <w:rsid w:val="00832E8F"/>
    <w:rsid w:val="00837ADD"/>
    <w:rsid w:val="008450C1"/>
    <w:rsid w:val="00846252"/>
    <w:rsid w:val="008476D2"/>
    <w:rsid w:val="00860F4A"/>
    <w:rsid w:val="00861902"/>
    <w:rsid w:val="00862EBC"/>
    <w:rsid w:val="00863A2A"/>
    <w:rsid w:val="008645B7"/>
    <w:rsid w:val="00865166"/>
    <w:rsid w:val="00873A44"/>
    <w:rsid w:val="00884807"/>
    <w:rsid w:val="00886206"/>
    <w:rsid w:val="008A11A2"/>
    <w:rsid w:val="008A246B"/>
    <w:rsid w:val="008B0999"/>
    <w:rsid w:val="008B4DAC"/>
    <w:rsid w:val="008B660B"/>
    <w:rsid w:val="008B7AF9"/>
    <w:rsid w:val="008C2AB1"/>
    <w:rsid w:val="008E3F5B"/>
    <w:rsid w:val="008F48E9"/>
    <w:rsid w:val="008F4D45"/>
    <w:rsid w:val="008F55AF"/>
    <w:rsid w:val="008F5A05"/>
    <w:rsid w:val="008F7F65"/>
    <w:rsid w:val="00905306"/>
    <w:rsid w:val="00907DCF"/>
    <w:rsid w:val="0091054F"/>
    <w:rsid w:val="00920170"/>
    <w:rsid w:val="00921ACD"/>
    <w:rsid w:val="00921FC3"/>
    <w:rsid w:val="00926A38"/>
    <w:rsid w:val="0092729C"/>
    <w:rsid w:val="009329AF"/>
    <w:rsid w:val="009341CA"/>
    <w:rsid w:val="00934940"/>
    <w:rsid w:val="00937432"/>
    <w:rsid w:val="00956E78"/>
    <w:rsid w:val="00964B16"/>
    <w:rsid w:val="00966F6D"/>
    <w:rsid w:val="00970AAB"/>
    <w:rsid w:val="009717C6"/>
    <w:rsid w:val="0097402F"/>
    <w:rsid w:val="00977FFB"/>
    <w:rsid w:val="009805D8"/>
    <w:rsid w:val="0098479A"/>
    <w:rsid w:val="00985C30"/>
    <w:rsid w:val="00987440"/>
    <w:rsid w:val="00990790"/>
    <w:rsid w:val="0099478D"/>
    <w:rsid w:val="0099758E"/>
    <w:rsid w:val="009A11F1"/>
    <w:rsid w:val="009A21DF"/>
    <w:rsid w:val="009A7D76"/>
    <w:rsid w:val="009B55EC"/>
    <w:rsid w:val="009C1F77"/>
    <w:rsid w:val="009C1FAC"/>
    <w:rsid w:val="009C3609"/>
    <w:rsid w:val="009C54E0"/>
    <w:rsid w:val="009C7C94"/>
    <w:rsid w:val="009D40EC"/>
    <w:rsid w:val="009D5837"/>
    <w:rsid w:val="009E09E6"/>
    <w:rsid w:val="009E1749"/>
    <w:rsid w:val="009F1F9C"/>
    <w:rsid w:val="00A001E2"/>
    <w:rsid w:val="00A01C3F"/>
    <w:rsid w:val="00A053E2"/>
    <w:rsid w:val="00A14732"/>
    <w:rsid w:val="00A14ACB"/>
    <w:rsid w:val="00A159C6"/>
    <w:rsid w:val="00A21125"/>
    <w:rsid w:val="00A256C0"/>
    <w:rsid w:val="00A25BC0"/>
    <w:rsid w:val="00A313AA"/>
    <w:rsid w:val="00A32ABF"/>
    <w:rsid w:val="00A3522C"/>
    <w:rsid w:val="00A36B4F"/>
    <w:rsid w:val="00A4087E"/>
    <w:rsid w:val="00A4463B"/>
    <w:rsid w:val="00A47957"/>
    <w:rsid w:val="00A527C4"/>
    <w:rsid w:val="00A531F7"/>
    <w:rsid w:val="00A57666"/>
    <w:rsid w:val="00A606F0"/>
    <w:rsid w:val="00A63C0F"/>
    <w:rsid w:val="00A74186"/>
    <w:rsid w:val="00A77E90"/>
    <w:rsid w:val="00A81202"/>
    <w:rsid w:val="00A907DE"/>
    <w:rsid w:val="00AA2336"/>
    <w:rsid w:val="00AA42A3"/>
    <w:rsid w:val="00AB0228"/>
    <w:rsid w:val="00AB082F"/>
    <w:rsid w:val="00AB3703"/>
    <w:rsid w:val="00AC030F"/>
    <w:rsid w:val="00AC061F"/>
    <w:rsid w:val="00AC232F"/>
    <w:rsid w:val="00AC7C8E"/>
    <w:rsid w:val="00AD0089"/>
    <w:rsid w:val="00AD239B"/>
    <w:rsid w:val="00AE2EF1"/>
    <w:rsid w:val="00AF01A8"/>
    <w:rsid w:val="00AF10C6"/>
    <w:rsid w:val="00AF2CC5"/>
    <w:rsid w:val="00AF621D"/>
    <w:rsid w:val="00AF767F"/>
    <w:rsid w:val="00AF7E1F"/>
    <w:rsid w:val="00B01265"/>
    <w:rsid w:val="00B03BB2"/>
    <w:rsid w:val="00B03D95"/>
    <w:rsid w:val="00B03EE8"/>
    <w:rsid w:val="00B12EDE"/>
    <w:rsid w:val="00B15013"/>
    <w:rsid w:val="00B17EF3"/>
    <w:rsid w:val="00B20730"/>
    <w:rsid w:val="00B21A9F"/>
    <w:rsid w:val="00B23581"/>
    <w:rsid w:val="00B240AA"/>
    <w:rsid w:val="00B2541E"/>
    <w:rsid w:val="00B2757B"/>
    <w:rsid w:val="00B275C8"/>
    <w:rsid w:val="00B27890"/>
    <w:rsid w:val="00B31760"/>
    <w:rsid w:val="00B32F2A"/>
    <w:rsid w:val="00B36656"/>
    <w:rsid w:val="00B450FF"/>
    <w:rsid w:val="00B47B94"/>
    <w:rsid w:val="00B55553"/>
    <w:rsid w:val="00B56EFB"/>
    <w:rsid w:val="00B61BE1"/>
    <w:rsid w:val="00B61E92"/>
    <w:rsid w:val="00B7130A"/>
    <w:rsid w:val="00B726A3"/>
    <w:rsid w:val="00B74DE1"/>
    <w:rsid w:val="00B75DB3"/>
    <w:rsid w:val="00B85766"/>
    <w:rsid w:val="00B85AA7"/>
    <w:rsid w:val="00B86AB3"/>
    <w:rsid w:val="00B9449C"/>
    <w:rsid w:val="00B94C10"/>
    <w:rsid w:val="00BA28EB"/>
    <w:rsid w:val="00BA6321"/>
    <w:rsid w:val="00BB10ED"/>
    <w:rsid w:val="00BB165E"/>
    <w:rsid w:val="00BB18A9"/>
    <w:rsid w:val="00BB2595"/>
    <w:rsid w:val="00BB73B8"/>
    <w:rsid w:val="00BC278F"/>
    <w:rsid w:val="00BC4751"/>
    <w:rsid w:val="00BC6166"/>
    <w:rsid w:val="00BD1681"/>
    <w:rsid w:val="00BD5576"/>
    <w:rsid w:val="00BD6E03"/>
    <w:rsid w:val="00BE1939"/>
    <w:rsid w:val="00BE2E5A"/>
    <w:rsid w:val="00BF3527"/>
    <w:rsid w:val="00BF365F"/>
    <w:rsid w:val="00C0193D"/>
    <w:rsid w:val="00C06549"/>
    <w:rsid w:val="00C1092E"/>
    <w:rsid w:val="00C12E35"/>
    <w:rsid w:val="00C13ABA"/>
    <w:rsid w:val="00C15903"/>
    <w:rsid w:val="00C25992"/>
    <w:rsid w:val="00C26CC4"/>
    <w:rsid w:val="00C33BC3"/>
    <w:rsid w:val="00C357F9"/>
    <w:rsid w:val="00C36454"/>
    <w:rsid w:val="00C37641"/>
    <w:rsid w:val="00C4734D"/>
    <w:rsid w:val="00C55B06"/>
    <w:rsid w:val="00C57A7C"/>
    <w:rsid w:val="00C73311"/>
    <w:rsid w:val="00C74FBF"/>
    <w:rsid w:val="00C76259"/>
    <w:rsid w:val="00C76729"/>
    <w:rsid w:val="00C82D97"/>
    <w:rsid w:val="00C841C3"/>
    <w:rsid w:val="00C86D75"/>
    <w:rsid w:val="00C90E79"/>
    <w:rsid w:val="00C95B5D"/>
    <w:rsid w:val="00C963B0"/>
    <w:rsid w:val="00CA02F4"/>
    <w:rsid w:val="00CA3E83"/>
    <w:rsid w:val="00CA70AF"/>
    <w:rsid w:val="00CB0F33"/>
    <w:rsid w:val="00CB2387"/>
    <w:rsid w:val="00CB2A4B"/>
    <w:rsid w:val="00CB426C"/>
    <w:rsid w:val="00CB55F1"/>
    <w:rsid w:val="00CB6D2D"/>
    <w:rsid w:val="00CB78C4"/>
    <w:rsid w:val="00CB7E3A"/>
    <w:rsid w:val="00CC6D5F"/>
    <w:rsid w:val="00CD2F44"/>
    <w:rsid w:val="00CD3EA2"/>
    <w:rsid w:val="00CD5798"/>
    <w:rsid w:val="00CD6812"/>
    <w:rsid w:val="00CE104E"/>
    <w:rsid w:val="00CE3323"/>
    <w:rsid w:val="00CE6757"/>
    <w:rsid w:val="00CF11DE"/>
    <w:rsid w:val="00CF2CB1"/>
    <w:rsid w:val="00D05D27"/>
    <w:rsid w:val="00D10620"/>
    <w:rsid w:val="00D12190"/>
    <w:rsid w:val="00D12451"/>
    <w:rsid w:val="00D22EF9"/>
    <w:rsid w:val="00D23C3D"/>
    <w:rsid w:val="00D262D0"/>
    <w:rsid w:val="00D30CB5"/>
    <w:rsid w:val="00D329AE"/>
    <w:rsid w:val="00D44AF3"/>
    <w:rsid w:val="00D50CD0"/>
    <w:rsid w:val="00D51CD5"/>
    <w:rsid w:val="00D53895"/>
    <w:rsid w:val="00D53AA9"/>
    <w:rsid w:val="00D6343F"/>
    <w:rsid w:val="00D715EE"/>
    <w:rsid w:val="00D71849"/>
    <w:rsid w:val="00D72463"/>
    <w:rsid w:val="00D76704"/>
    <w:rsid w:val="00D80EB5"/>
    <w:rsid w:val="00D8104C"/>
    <w:rsid w:val="00D8259E"/>
    <w:rsid w:val="00D84CB5"/>
    <w:rsid w:val="00D8674E"/>
    <w:rsid w:val="00D91C50"/>
    <w:rsid w:val="00D95C22"/>
    <w:rsid w:val="00DB013E"/>
    <w:rsid w:val="00DB191C"/>
    <w:rsid w:val="00DB31AE"/>
    <w:rsid w:val="00DB67ED"/>
    <w:rsid w:val="00DC4FB2"/>
    <w:rsid w:val="00DD203A"/>
    <w:rsid w:val="00DD3447"/>
    <w:rsid w:val="00DD5206"/>
    <w:rsid w:val="00DD52AD"/>
    <w:rsid w:val="00DE00F8"/>
    <w:rsid w:val="00DE687F"/>
    <w:rsid w:val="00E05F20"/>
    <w:rsid w:val="00E06234"/>
    <w:rsid w:val="00E06674"/>
    <w:rsid w:val="00E11CBA"/>
    <w:rsid w:val="00E1582B"/>
    <w:rsid w:val="00E16771"/>
    <w:rsid w:val="00E202C4"/>
    <w:rsid w:val="00E224CE"/>
    <w:rsid w:val="00E311A6"/>
    <w:rsid w:val="00E3151B"/>
    <w:rsid w:val="00E4659D"/>
    <w:rsid w:val="00E50EE8"/>
    <w:rsid w:val="00E609D5"/>
    <w:rsid w:val="00E61C1D"/>
    <w:rsid w:val="00E627FA"/>
    <w:rsid w:val="00E70BB4"/>
    <w:rsid w:val="00E71711"/>
    <w:rsid w:val="00E73BB7"/>
    <w:rsid w:val="00E87C04"/>
    <w:rsid w:val="00E9041C"/>
    <w:rsid w:val="00E90D25"/>
    <w:rsid w:val="00EA2AC7"/>
    <w:rsid w:val="00EA397F"/>
    <w:rsid w:val="00EA54C5"/>
    <w:rsid w:val="00EA5FB0"/>
    <w:rsid w:val="00EA6F84"/>
    <w:rsid w:val="00EB2ADF"/>
    <w:rsid w:val="00EB5793"/>
    <w:rsid w:val="00EB69B7"/>
    <w:rsid w:val="00EC305F"/>
    <w:rsid w:val="00EC4A2B"/>
    <w:rsid w:val="00EC79ED"/>
    <w:rsid w:val="00ED0857"/>
    <w:rsid w:val="00ED21E5"/>
    <w:rsid w:val="00ED32F8"/>
    <w:rsid w:val="00ED54B9"/>
    <w:rsid w:val="00ED568E"/>
    <w:rsid w:val="00EE127D"/>
    <w:rsid w:val="00EE220C"/>
    <w:rsid w:val="00EE48FB"/>
    <w:rsid w:val="00EF316B"/>
    <w:rsid w:val="00EF71FB"/>
    <w:rsid w:val="00EF7EC4"/>
    <w:rsid w:val="00F046C5"/>
    <w:rsid w:val="00F150A8"/>
    <w:rsid w:val="00F2117C"/>
    <w:rsid w:val="00F2613C"/>
    <w:rsid w:val="00F261EF"/>
    <w:rsid w:val="00F3296D"/>
    <w:rsid w:val="00F334D1"/>
    <w:rsid w:val="00F335A9"/>
    <w:rsid w:val="00F34198"/>
    <w:rsid w:val="00F36846"/>
    <w:rsid w:val="00F460D5"/>
    <w:rsid w:val="00F51052"/>
    <w:rsid w:val="00F5274D"/>
    <w:rsid w:val="00F567DC"/>
    <w:rsid w:val="00F622D2"/>
    <w:rsid w:val="00F65882"/>
    <w:rsid w:val="00F74506"/>
    <w:rsid w:val="00F75848"/>
    <w:rsid w:val="00F77850"/>
    <w:rsid w:val="00F823C9"/>
    <w:rsid w:val="00F8585A"/>
    <w:rsid w:val="00F8633A"/>
    <w:rsid w:val="00F92CF7"/>
    <w:rsid w:val="00F943E7"/>
    <w:rsid w:val="00F9574C"/>
    <w:rsid w:val="00F961A5"/>
    <w:rsid w:val="00FA20C8"/>
    <w:rsid w:val="00FA4B1F"/>
    <w:rsid w:val="00FA55FE"/>
    <w:rsid w:val="00FB2439"/>
    <w:rsid w:val="00FB2E2F"/>
    <w:rsid w:val="00FB5862"/>
    <w:rsid w:val="00FB7B47"/>
    <w:rsid w:val="00FC400E"/>
    <w:rsid w:val="00FC5072"/>
    <w:rsid w:val="00FC65C4"/>
    <w:rsid w:val="00FD3919"/>
    <w:rsid w:val="00FD454E"/>
    <w:rsid w:val="00FD5260"/>
    <w:rsid w:val="00FD689B"/>
    <w:rsid w:val="00FE124E"/>
    <w:rsid w:val="00FF26B9"/>
    <w:rsid w:val="00FF4C37"/>
    <w:rsid w:val="00FF6782"/>
    <w:rsid w:val="00FF771A"/>
    <w:rsid w:val="21AB3784"/>
    <w:rsid w:val="29237209"/>
    <w:rsid w:val="34B05FA8"/>
    <w:rsid w:val="474A3B49"/>
    <w:rsid w:val="5A3437B9"/>
    <w:rsid w:val="5F78790C"/>
    <w:rsid w:val="60E55841"/>
    <w:rsid w:val="6BAA6E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E236"/>
  <w15:docId w15:val="{950E9FC8-5193-4DB4-8911-DA4EE1DF8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页眉 字符"/>
    <w:link w:val="a6"/>
    <w:uiPriority w:val="99"/>
    <w:qFormat/>
    <w:rPr>
      <w:kern w:val="2"/>
      <w:sz w:val="18"/>
      <w:szCs w:val="18"/>
    </w:rPr>
  </w:style>
  <w:style w:type="character" w:customStyle="1" w:styleId="a5">
    <w:name w:val="页脚 字符"/>
    <w:link w:val="a4"/>
    <w:uiPriority w:val="99"/>
    <w:qFormat/>
    <w:rPr>
      <w:kern w:val="2"/>
      <w:sz w:val="18"/>
      <w:szCs w:val="18"/>
    </w:rPr>
  </w:style>
  <w:style w:type="paragraph" w:styleId="a9">
    <w:name w:val="List Paragraph"/>
    <w:basedOn w:val="a"/>
    <w:uiPriority w:val="34"/>
    <w:qFormat/>
    <w:pPr>
      <w:ind w:firstLineChars="200" w:firstLine="420"/>
    </w:pPr>
  </w:style>
  <w:style w:type="paragraph" w:customStyle="1" w:styleId="Char3">
    <w:name w:val="Char3"/>
    <w:basedOn w:val="a"/>
    <w:qFormat/>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DF7DD-031C-42B3-8425-6C2FABAB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118</Words>
  <Characters>679</Characters>
  <Application>Microsoft Office Word</Application>
  <DocSecurity>0</DocSecurity>
  <Lines>5</Lines>
  <Paragraphs>1</Paragraphs>
  <ScaleCrop>false</ScaleCrop>
  <Company>微软中国</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工程量清单编制说明</dc:title>
  <dc:creator>微软用户</dc:creator>
  <cp:lastModifiedBy>user</cp:lastModifiedBy>
  <cp:revision>76</cp:revision>
  <cp:lastPrinted>2018-11-05T03:26:00Z</cp:lastPrinted>
  <dcterms:created xsi:type="dcterms:W3CDTF">2020-03-27T06:02:00Z</dcterms:created>
  <dcterms:modified xsi:type="dcterms:W3CDTF">2023-07-13T07:48:00Z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4B5DC76B27D54A81BD7B5F6C9A3A9C4C</vt:lpwstr>
  </property>
</Properties>
</file>